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452" w:rsidRPr="00D92452" w:rsidRDefault="00D92452" w:rsidP="00D92452">
      <w:pPr>
        <w:shd w:val="clear" w:color="auto" w:fill="FFFFFF"/>
        <w:spacing w:after="0" w:line="270" w:lineRule="atLeast"/>
        <w:jc w:val="center"/>
        <w:rPr>
          <w:rFonts w:ascii="Segoe UI" w:eastAsia="Times New Roman" w:hAnsi="Segoe UI" w:cs="Segoe UI"/>
          <w:b/>
          <w:bCs/>
          <w:color w:val="13353F"/>
          <w:sz w:val="36"/>
          <w:szCs w:val="36"/>
          <w:u w:val="single"/>
          <w:bdr w:val="none" w:sz="0" w:space="0" w:color="auto" w:frame="1"/>
          <w:lang w:eastAsia="ru-RU"/>
        </w:rPr>
      </w:pPr>
      <w:r w:rsidRPr="00D92452">
        <w:rPr>
          <w:rFonts w:ascii="Segoe UI" w:eastAsia="Times New Roman" w:hAnsi="Segoe UI" w:cs="Segoe UI"/>
          <w:b/>
          <w:bCs/>
          <w:color w:val="13353F"/>
          <w:sz w:val="36"/>
          <w:szCs w:val="36"/>
          <w:u w:val="single"/>
          <w:bdr w:val="none" w:sz="0" w:space="0" w:color="auto" w:frame="1"/>
          <w:lang w:eastAsia="ru-RU"/>
        </w:rPr>
        <w:t>Энтеровирусная инфекция</w:t>
      </w:r>
    </w:p>
    <w:p w:rsidR="00D92452" w:rsidRDefault="00D92452" w:rsidP="00D92452">
      <w:pPr>
        <w:shd w:val="clear" w:color="auto" w:fill="FFFFFF"/>
        <w:spacing w:after="0" w:line="270" w:lineRule="atLeast"/>
        <w:rPr>
          <w:rFonts w:ascii="Segoe UI" w:eastAsia="Times New Roman" w:hAnsi="Segoe UI" w:cs="Segoe UI"/>
          <w:b/>
          <w:bCs/>
          <w:color w:val="13353F"/>
          <w:sz w:val="24"/>
          <w:szCs w:val="24"/>
          <w:bdr w:val="none" w:sz="0" w:space="0" w:color="auto" w:frame="1"/>
          <w:lang w:eastAsia="ru-RU"/>
        </w:rPr>
      </w:pPr>
    </w:p>
    <w:p w:rsidR="00D92452" w:rsidRPr="00D92452" w:rsidRDefault="00D92452" w:rsidP="00D92452">
      <w:pPr>
        <w:shd w:val="clear" w:color="auto" w:fill="FFFFFF"/>
        <w:spacing w:after="0" w:line="27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b/>
          <w:bCs/>
          <w:color w:val="13353F"/>
          <w:sz w:val="24"/>
          <w:szCs w:val="24"/>
          <w:bdr w:val="none" w:sz="0" w:space="0" w:color="auto" w:frame="1"/>
          <w:lang w:eastAsia="ru-RU"/>
        </w:rPr>
        <w:t>Симптомы энтеровирусной инфекции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>Инкубационный период при энтеровирусной инфекции составляет от 2 до 35 дней (чаще 2-3 дня). Около 85% случаев заболевания протекает бессимптомно. Около 12-14% диагностируются как легкие лихорадочные заболевания и около 1-3% – имеют тяжелое течение, особенно у детей раннего возраста и лиц с нарушениями иммунной системы.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>Заболевание начинается с повышения температуры тела до 38-40</w:t>
      </w:r>
      <w:proofErr w:type="gram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ºС</w:t>
      </w:r>
      <w:proofErr w:type="gram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, которая чаще всего держится 3-5 дней либо имеет волнообразное течение более длительное время.</w:t>
      </w:r>
    </w:p>
    <w:p w:rsidR="00D92452" w:rsidRPr="00D92452" w:rsidRDefault="00D92452" w:rsidP="00D92452">
      <w:pPr>
        <w:shd w:val="clear" w:color="auto" w:fill="FFFBF8"/>
        <w:spacing w:line="27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При повышении температуры больной ощущает симптомы общей интоксикации: слабость, сонливость, головную боль, тошноту, боли в мышцах и суставах.</w:t>
      </w:r>
    </w:p>
    <w:p w:rsidR="00D92452" w:rsidRPr="00D92452" w:rsidRDefault="00D92452" w:rsidP="00D92452">
      <w:pPr>
        <w:shd w:val="clear" w:color="auto" w:fill="FFFFFF"/>
        <w:spacing w:line="27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В зависимости от того, какие органы больше всего поражены, выделяют несколько клинических форм энтеровирусной инфекции: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Серозный менингит – воспаление мозговых оболочек.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 К концу 1-го дня на фоне очень высокой температуры тела манифестирует сильная, нарастающая головная боль без определенной локализации, появляются внезапные приступы рвоты, которые не приносят облегчения (боль и рвота могут усиливаться от яркого света или громких звуков), отмечается ригидность затылочных мышц.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Менингеальный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синдром проявляется симптомами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Кернига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и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Брудзинского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(больной не может сгибать шею, разогнуть ногу в коленном суставе). 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proofErr w:type="spellStart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Герпангина</w:t>
      </w:r>
      <w:proofErr w:type="spellEnd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 xml:space="preserve"> (везикулярный стоматит, болезнь Загорского).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 Начало заболевания острое, температура тела повышается до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фебрильных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значений, интоксикация выражена умеренно и характеризуется снижением аппетита, головной болью, слабостью, вялостью. В зеве, на передних дужках неба, миндалинах, язычке и задней стенке глотки появляется сыпь в виде папул, везикул (пузырьков), которые вскрываются через 1-2 дня, образуя эрозии и язвочки с серым налетом и красным ободком. Возникает боль в горле. 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 xml:space="preserve">Эпидемическая миалгия (болезнь </w:t>
      </w:r>
      <w:proofErr w:type="spellStart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Борнхольма</w:t>
      </w:r>
      <w:proofErr w:type="spellEnd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, «дьявольская болезнь»)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. Характерны озноб, лихорадка, выраженные приступообразные спастические мышечные боли в области живота, нижних отделов грудной клетки, поясницы и ног. 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Поперечный миелит</w:t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lang w:eastAsia="ru-RU"/>
        </w:rPr>
        <w:t> </w:t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— поражение спинного мозга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. Характерны спастические парезы и параличи рук (реже) и ног (чаще) с дисфункцией тазовых органов, задержкой или недержанием мочи и стула. Возможно поражение нервной системы в виде синдрома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Гийена-Барре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. Быстро развивается паралич мышц шеи и груди, нарушаются дыхание, глотание и речь.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lastRenderedPageBreak/>
        <w:t>Энтеровирусная экзантема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. Основной симптом заболевания — пятнисто-папулезная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кореподобная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или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краснухоподобная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сыпь с умеренно выраженной интоксикацией, повышением температуры тела. Сыпь появляется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одномоментно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на неизмененном фоне кожи всего тела, по морфологии может быть достаточно разнообразной (пятнистой,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пятнистопапулезной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, мелкоточечной, геморрагической), сохраняется 1-2 дня и исчезает бесследно. Одним из наиболее часто встречаемых вариантов является поражение кожи кистей, стоп и слизистой оболочки полости рта (синдром «рука-нога-рот»).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Везикулярный стоматит.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 На фоне умеренной </w:t>
      </w:r>
      <w:proofErr w:type="gram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интоксикации</w:t>
      </w:r>
      <w:proofErr w:type="gram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на языке и слизистой оболочке щек наблюдаются единичные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афтозные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элементы (язвочки), а на пальцах кистей и стоп – экзантема в виде небольших пузырьков (везикул), слегка выступающих над кожей. 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Респираторная форма (катаральная)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. Катаральный синдром проявляется ринитом с серозно-слизистыми выделениями, сухим кашлем, гиперемией и зернистостью задней стенки глотки. Достаточно редко в процесс вовлекаются бронхи и легочная ткань. Лихорадка сохраняется 3-5 дней, катаральные явления — около недели.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proofErr w:type="spellStart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Энцефалическая</w:t>
      </w:r>
      <w:proofErr w:type="spellEnd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 xml:space="preserve"> форма (стволовая, мозжечковая)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. В легких случаях возможна нечетко выраженная неврологическая симптоматика. При тяжелом течении появляются изменение сознания, судороги, очаговые симптомы, могут быть стволовые нарушения (расстройство глотания, дыхания и </w:t>
      </w:r>
      <w:proofErr w:type="spellStart"/>
      <w:proofErr w:type="gram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сердечно-сосудистой</w:t>
      </w:r>
      <w:proofErr w:type="spellEnd"/>
      <w:proofErr w:type="gram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деятельности).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Энтеровирусные инфекции сердца</w:t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lang w:eastAsia="ru-RU"/>
        </w:rPr>
        <w:t> 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протекают с умеренной лихорадкой, слабостью, болями в области сердца. Выражен кардиальный синдром: прогрессирует общий цианоз кожи,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акроцианоз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, границы сердца расширяются, появляется глухость сердечных тонов, возникает систолический шум, возможны отеки. Пациенты становятся вялыми, сонливыми, у них возникают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тонико-клонические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судороги, у детей выбухает большой родничок. Возможно развитие комы.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Малая болезнь («летний грипп»)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. Возможны боли в животе, миалгии, конъюнктивит, увеличение шейных лимфатических узлов. Отсутствуют выраженные респираторные проявления. В некоторых случаях лихорадка является единственным симптомом болезни. Продолжительность заболевания обычно составляет 3-4 дня.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Энтеровирусная диарея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. Основными симптомами являются энтероколит, частый жидкий водянистый стул, боли в животе, метеоризм, часто повторяющаяся рвота.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Энтеровирусное поражение глаз (</w:t>
      </w:r>
      <w:proofErr w:type="spellStart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увеит</w:t>
      </w:r>
      <w:proofErr w:type="spellEnd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, геморрагический конъюнктивит)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. Воспаляются сосудистые оболочки глаза и, в первую очередь, радужной оболочки. Появляется выраженная светобоязнь, слезотечение, ощущение наличия в глазу инородного тела, веки отечные, слизистое и слизисто-гнойное отделяемое. Цвет 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lastRenderedPageBreak/>
        <w:t>радужной оболочки становится темнее. Почти всегда поражаются оба глаза.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Эпидемический геморрагический конъюнктивит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. Характерны отеки, гиперемия слизистых оболочек глаз, слезотечение, светобоязнь,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субконъюнктивальные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кровоизлияния. Возможно в ряде случаев развитие кератита. Особенностью данной инфекции является возможность присоединения к глазной патологии симптомов поражения центральной нервной системы, в том числе,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полиомиелитоподобного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синдрома.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 xml:space="preserve">Тяжелые </w:t>
      </w:r>
      <w:proofErr w:type="spellStart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>полиомиелитоподобные</w:t>
      </w:r>
      <w:proofErr w:type="spellEnd"/>
      <w:r w:rsidRPr="00D92452">
        <w:rPr>
          <w:rFonts w:ascii="Segoe UI" w:eastAsia="Times New Roman" w:hAnsi="Segoe UI" w:cs="Segoe UI"/>
          <w:i/>
          <w:iCs/>
          <w:color w:val="13353F"/>
          <w:sz w:val="24"/>
          <w:szCs w:val="24"/>
          <w:bdr w:val="none" w:sz="0" w:space="0" w:color="auto" w:frame="1"/>
          <w:lang w:eastAsia="ru-RU"/>
        </w:rPr>
        <w:t xml:space="preserve"> заболевания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. Нередко болезнь начинается с симптомов, свойственных другим формам энтеровирусной инфекции (респираторной, кишечной и др.). Проявляются вялыми парезами и параличами, явлениями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менингоэнцефалита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бульбарными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поражениями, параличами дыхательного центра у детей дошкольного возраста. Однако чаще парезы развиваются остро, среди полного здоровья появляются нарушение походки (прихрамывание),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рекурвация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в коленном суставе, ротация стопы, мышечная гипотония. 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b/>
          <w:bCs/>
          <w:color w:val="13353F"/>
          <w:sz w:val="24"/>
          <w:szCs w:val="24"/>
          <w:bdr w:val="none" w:sz="0" w:space="0" w:color="auto" w:frame="1"/>
          <w:lang w:eastAsia="ru-RU"/>
        </w:rPr>
        <w:t>Диагностика энтеровирусной инфекции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 xml:space="preserve">Лабораторная диагностика осуществляется путем выделения и идентификации вируса в клеточной культуре (вирусологический метод) путем выявления РНК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энтеровирусов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с помощью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полимеразной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цепной реакции: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>Инструментальные методы диагностики проводятся по показан</w:t>
      </w:r>
      <w:r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иям (при развитии осложнений)</w:t>
      </w:r>
    </w:p>
    <w:p w:rsidR="00D92452" w:rsidRPr="00D92452" w:rsidRDefault="00D92452" w:rsidP="00D92452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ЭКГ;</w:t>
      </w:r>
    </w:p>
    <w:p w:rsidR="00D92452" w:rsidRPr="00D92452" w:rsidRDefault="00D92452" w:rsidP="00D92452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ЭхоКГ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;</w:t>
      </w:r>
    </w:p>
    <w:p w:rsidR="00D92452" w:rsidRPr="00D92452" w:rsidRDefault="00D92452" w:rsidP="00D92452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 рентгенография органов грудной клетки</w:t>
      </w:r>
    </w:p>
    <w:p w:rsidR="00D92452" w:rsidRPr="00D92452" w:rsidRDefault="00D92452" w:rsidP="00D92452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 КТ</w:t>
      </w:r>
    </w:p>
    <w:p w:rsidR="00D92452" w:rsidRDefault="00D92452" w:rsidP="00D92452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 МРТ головного мозг</w:t>
      </w:r>
      <w:r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а</w:t>
      </w:r>
    </w:p>
    <w:p w:rsidR="00D92452" w:rsidRPr="00D92452" w:rsidRDefault="00D92452" w:rsidP="00D92452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УЗИ печени и селезенки.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</w:p>
    <w:p w:rsidR="00D92452" w:rsidRPr="00D92452" w:rsidRDefault="00D92452" w:rsidP="00D92452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b/>
          <w:bCs/>
          <w:color w:val="13353F"/>
          <w:sz w:val="24"/>
          <w:szCs w:val="24"/>
          <w:bdr w:val="none" w:sz="0" w:space="0" w:color="auto" w:frame="1"/>
          <w:lang w:eastAsia="ru-RU"/>
        </w:rPr>
        <w:t>К каким врачам обращаться</w:t>
      </w:r>
      <w:proofErr w:type="gram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>П</w:t>
      </w:r>
      <w:proofErr w:type="gram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ри наличии хотя бы одного из перечисленных симптомов у ребенка необходимо незамедлительно обратиться к </w:t>
      </w:r>
      <w:hyperlink r:id="rId5" w:tgtFrame="_blank" w:history="1">
        <w:r w:rsidRPr="00D92452">
          <w:rPr>
            <w:rFonts w:ascii="Segoe UI" w:eastAsia="Times New Roman" w:hAnsi="Segoe UI" w:cs="Segoe UI"/>
            <w:color w:val="0097B3"/>
            <w:sz w:val="24"/>
            <w:szCs w:val="24"/>
            <w:lang w:eastAsia="ru-RU"/>
          </w:rPr>
          <w:t>врачу-педиатру</w:t>
        </w:r>
      </w:hyperlink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 или детскому инфекционисту. Взрослым следует обратиться к </w:t>
      </w:r>
      <w:hyperlink r:id="rId6" w:tgtFrame="_blank" w:history="1">
        <w:r w:rsidRPr="00D92452">
          <w:rPr>
            <w:rFonts w:ascii="Segoe UI" w:eastAsia="Times New Roman" w:hAnsi="Segoe UI" w:cs="Segoe UI"/>
            <w:color w:val="0097B3"/>
            <w:sz w:val="24"/>
            <w:szCs w:val="24"/>
            <w:lang w:eastAsia="ru-RU"/>
          </w:rPr>
          <w:t>терапевту</w:t>
        </w:r>
      </w:hyperlink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 или врачу общей практики. При выявлении заболевания больного могут направить к другим специалистам: </w:t>
      </w:r>
      <w:hyperlink r:id="rId7" w:tgtFrame="_blank" w:history="1">
        <w:r w:rsidRPr="00D92452">
          <w:rPr>
            <w:rFonts w:ascii="Segoe UI" w:eastAsia="Times New Roman" w:hAnsi="Segoe UI" w:cs="Segoe UI"/>
            <w:color w:val="0097B3"/>
            <w:sz w:val="24"/>
            <w:szCs w:val="24"/>
            <w:lang w:eastAsia="ru-RU"/>
          </w:rPr>
          <w:t>кардиологу</w:t>
        </w:r>
      </w:hyperlink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, </w:t>
      </w:r>
      <w:hyperlink r:id="rId8" w:tgtFrame="_blank" w:history="1">
        <w:r w:rsidRPr="00D92452">
          <w:rPr>
            <w:rFonts w:ascii="Segoe UI" w:eastAsia="Times New Roman" w:hAnsi="Segoe UI" w:cs="Segoe UI"/>
            <w:color w:val="0097B3"/>
            <w:sz w:val="24"/>
            <w:szCs w:val="24"/>
            <w:lang w:eastAsia="ru-RU"/>
          </w:rPr>
          <w:t>неврологу</w:t>
        </w:r>
      </w:hyperlink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, </w:t>
      </w:r>
      <w:hyperlink r:id="rId9" w:tgtFrame="_blank" w:history="1">
        <w:r w:rsidRPr="00D92452">
          <w:rPr>
            <w:rFonts w:ascii="Segoe UI" w:eastAsia="Times New Roman" w:hAnsi="Segoe UI" w:cs="Segoe UI"/>
            <w:color w:val="0097B3"/>
            <w:sz w:val="24"/>
            <w:szCs w:val="24"/>
            <w:lang w:eastAsia="ru-RU"/>
          </w:rPr>
          <w:t>гастроэнтерологу</w:t>
        </w:r>
      </w:hyperlink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, окулисту, дерматологу. При тяжелых состояниях следует вызвать врача неотложной помощи.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b/>
          <w:bCs/>
          <w:color w:val="13353F"/>
          <w:sz w:val="24"/>
          <w:szCs w:val="24"/>
          <w:bdr w:val="none" w:sz="0" w:space="0" w:color="auto" w:frame="1"/>
          <w:lang w:eastAsia="ru-RU"/>
        </w:rPr>
        <w:lastRenderedPageBreak/>
        <w:t>Лечение энтеровирусной инфекции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 xml:space="preserve">Специального лечения для инфекции, вызванной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энтеровирусами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, не существует. Лечение больных сводится к проведению патогенетической и симптоматической терапии в зависимости от формы и степени тяжести заболевания.</w:t>
      </w:r>
    </w:p>
    <w:p w:rsidR="00D92452" w:rsidRPr="00D92452" w:rsidRDefault="00D92452" w:rsidP="00D92452">
      <w:pPr>
        <w:shd w:val="clear" w:color="auto" w:fill="FFFBF8"/>
        <w:spacing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Пациентам с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миоперикардитами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показан длительный постельный режим, купирование сердечной недостаточности и аритмии.</w:t>
      </w:r>
    </w:p>
    <w:p w:rsidR="00D92452" w:rsidRPr="00D92452" w:rsidRDefault="00D92452" w:rsidP="00D92452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Медикаментозную терапию назначают в зависимости от конкретных симптомов, которыми сопровождается заболевание. Основные применяемые препараты: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болеутоляющие и жаропонижающие препараты;</w:t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при сильных болях может потребоваться применение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неопиоидных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анальгетиков;</w:t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антигистаминные средства применяют для купирования аллергических реакций;</w:t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местные антисептики для горла для снятия воспаления;</w:t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противовирусные препараты;</w:t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сорбенты используют при выраженных симптомах интоксикации;</w:t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иммуномодуляторы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(интерфероны или иммуноглобулины) назначают в качестве средства предупреждения болезни у новорожденных и лиц со сниженным иммунитетом;</w:t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Для снижения тошноты или рвоты приписываются противорвотные препараты;</w:t>
      </w:r>
    </w:p>
    <w:p w:rsidR="00D92452" w:rsidRPr="00D92452" w:rsidRDefault="00D92452" w:rsidP="00D92452">
      <w:pPr>
        <w:numPr>
          <w:ilvl w:val="0"/>
          <w:numId w:val="2"/>
        </w:numPr>
        <w:shd w:val="clear" w:color="auto" w:fill="FFFFFF"/>
        <w:spacing w:after="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при выраженном </w:t>
      </w:r>
      <w:proofErr w:type="gram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симптомах</w:t>
      </w:r>
      <w:proofErr w:type="gram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обезвоживании необходимо принимать препарат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Регидрон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, который не только восполняет потерянную жидкость, но и восстанавливает баланс микроэлементов в организме.</w:t>
      </w:r>
    </w:p>
    <w:p w:rsidR="00D92452" w:rsidRPr="00D92452" w:rsidRDefault="00D92452" w:rsidP="00D92452">
      <w:pPr>
        <w:shd w:val="clear" w:color="auto" w:fill="FFFBF8"/>
        <w:spacing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При обезвоживании организма при диарее и рвоте рекомендуют употреблять большое количество жидкости.</w:t>
      </w:r>
    </w:p>
    <w:p w:rsidR="00D92452" w:rsidRPr="00D92452" w:rsidRDefault="00D92452" w:rsidP="00D92452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proofErr w:type="gram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Внутривенная</w:t>
      </w:r>
      <w:proofErr w:type="gram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регидратация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может быть применена в случае невозможности проведения оральной (тяжелое обезвоживание, отказ от еды, питья). Как правило, это относится к детям первого года жизни. 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>Для уменьшения зуда и снятия отечности можно использовать аптечные средства от укусов насекомых, ванночки с содой для ног и рук, сок алоэ или крапивы в виде примочек.</w:t>
      </w:r>
    </w:p>
    <w:p w:rsidR="00D92452" w:rsidRPr="00D92452" w:rsidRDefault="00D92452" w:rsidP="00D92452">
      <w:pPr>
        <w:shd w:val="clear" w:color="auto" w:fill="FFFBF8"/>
        <w:spacing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Антибиотики при энтеровирусных инфекциях используются только при присоединении бактериальных осложнений.</w:t>
      </w:r>
    </w:p>
    <w:p w:rsidR="00D92452" w:rsidRPr="00D92452" w:rsidRDefault="00D92452" w:rsidP="00D92452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b/>
          <w:bCs/>
          <w:color w:val="13353F"/>
          <w:sz w:val="24"/>
          <w:szCs w:val="24"/>
          <w:bdr w:val="none" w:sz="0" w:space="0" w:color="auto" w:frame="1"/>
          <w:lang w:eastAsia="ru-RU"/>
        </w:rPr>
        <w:lastRenderedPageBreak/>
        <w:t>Осложнения</w:t>
      </w:r>
      <w:proofErr w:type="gram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>У</w:t>
      </w:r>
      <w:proofErr w:type="gram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подавляющего большинства взрослых и детей болезнь развивается неопасно и заканчивается полным выздоровлением в течение 5-10 дней. Тем не менее, у некоторых заболевших энтеровирусная инфекция может спровоцировать серьезные осложнения со стороны </w:t>
      </w:r>
      <w:proofErr w:type="spellStart"/>
      <w:proofErr w:type="gram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сердечно-сосудистой</w:t>
      </w:r>
      <w:proofErr w:type="spellEnd"/>
      <w:proofErr w:type="gram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, нервной систем, легких и других внутренних органов. Доказана роль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энтеровирусов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в возникновении патологии почек, развитии аппендицита, гепатита, холецистита, панкреатита, эндокардита,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ювенильного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ревматоидного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артрита. Существует связь данной инфекции с развитием диабета, синдромами Рея и хронической усталости.</w:t>
      </w:r>
    </w:p>
    <w:p w:rsidR="00D92452" w:rsidRPr="00D92452" w:rsidRDefault="00D92452" w:rsidP="00D92452">
      <w:pPr>
        <w:shd w:val="clear" w:color="auto" w:fill="FFFBF8"/>
        <w:spacing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Энтеровирусная инфекция, протекающая в форме менингита,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менингоэнцефалита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энцефаломиокардита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новорожденных, может осложниться отеком мозга,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эпилептоидными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припадками, психическими расстройствами.</w:t>
      </w:r>
    </w:p>
    <w:p w:rsidR="00D92452" w:rsidRPr="00D92452" w:rsidRDefault="00D92452" w:rsidP="00D92452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У некоторых больных патологический процесс может затрагивать собственно вещество головного и спинного мозга, вызывая энцефалит,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ромбэнцефалит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,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энцефаломиелит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, полиомиелит, миелит или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радикуломиелит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. Тяжело протекающая инфекция может способствовать развитию пневмонии, острой дыхательной недостаточности.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b/>
          <w:bCs/>
          <w:color w:val="13353F"/>
          <w:sz w:val="24"/>
          <w:szCs w:val="24"/>
          <w:bdr w:val="none" w:sz="0" w:space="0" w:color="auto" w:frame="1"/>
          <w:lang w:eastAsia="ru-RU"/>
        </w:rPr>
        <w:t>Профилактика энтеровирусной инфекции</w:t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</w: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br/>
        <w:t>Активная иммунопрофилактика энтеровирусных инфекций не разработана (за исключением полиомиелита).</w:t>
      </w:r>
    </w:p>
    <w:p w:rsidR="00D92452" w:rsidRPr="00D92452" w:rsidRDefault="00D92452" w:rsidP="00D92452">
      <w:pPr>
        <w:shd w:val="clear" w:color="auto" w:fill="FFFBF8"/>
        <w:spacing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Однако после перенесенного заболевания формируется стойкий иммунитет к определенному типу вируса, который часто бывает перекрестным, то есть сразу к нескольким серотипам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энтеровирусов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.</w:t>
      </w:r>
    </w:p>
    <w:p w:rsidR="00D92452" w:rsidRPr="00D92452" w:rsidRDefault="00D92452" w:rsidP="00D92452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Профилактические мероприятия сводятся к соблюдению санитарно-гигиенических</w:t>
      </w:r>
      <w:r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норм и правил личной гигиены:</w:t>
      </w:r>
    </w:p>
    <w:p w:rsidR="00D92452" w:rsidRPr="00D92452" w:rsidRDefault="00D92452" w:rsidP="00D92452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мыть руки с мылом после туалета и перед едой, учить детей правилам мытья рук;</w:t>
      </w:r>
    </w:p>
    <w:p w:rsidR="00D92452" w:rsidRPr="00D92452" w:rsidRDefault="00D92452" w:rsidP="00D92452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мыть овощи и фрукты;</w:t>
      </w:r>
    </w:p>
    <w:p w:rsidR="00D92452" w:rsidRPr="00D92452" w:rsidRDefault="00D92452" w:rsidP="00D92452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приобретать продукты только в санкционированных местах;</w:t>
      </w:r>
    </w:p>
    <w:p w:rsidR="00D92452" w:rsidRPr="00D92452" w:rsidRDefault="00D92452" w:rsidP="00D92452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пить только кипяченую или </w:t>
      </w:r>
      <w:proofErr w:type="spellStart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бутилированную</w:t>
      </w:r>
      <w:proofErr w:type="spellEnd"/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 xml:space="preserve"> воду;</w:t>
      </w:r>
    </w:p>
    <w:p w:rsidR="00D92452" w:rsidRPr="00D92452" w:rsidRDefault="00D92452" w:rsidP="00D92452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избегать контактов с людьми с признаками инфекционных заболеваний, с сыпью, температурой, кашлем и другими симптомами;</w:t>
      </w:r>
    </w:p>
    <w:p w:rsidR="00D92452" w:rsidRPr="00D92452" w:rsidRDefault="00D92452" w:rsidP="00D92452">
      <w:pPr>
        <w:numPr>
          <w:ilvl w:val="0"/>
          <w:numId w:val="3"/>
        </w:numPr>
        <w:shd w:val="clear" w:color="auto" w:fill="FFFFFF"/>
        <w:spacing w:line="360" w:lineRule="atLeast"/>
        <w:ind w:left="0"/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</w:pPr>
      <w:r w:rsidRPr="00D92452">
        <w:rPr>
          <w:rFonts w:ascii="Segoe UI" w:eastAsia="Times New Roman" w:hAnsi="Segoe UI" w:cs="Segoe UI"/>
          <w:color w:val="13353F"/>
          <w:sz w:val="24"/>
          <w:szCs w:val="24"/>
          <w:lang w:eastAsia="ru-RU"/>
        </w:rPr>
        <w:t>купаться только на специально оборудованных пляжах или в бассейнах, в которых проводится обеззараживание и контроль качества воды.</w:t>
      </w:r>
    </w:p>
    <w:p w:rsidR="007855A1" w:rsidRDefault="007855A1"/>
    <w:sectPr w:rsidR="007855A1" w:rsidSect="007855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F50A9"/>
    <w:multiLevelType w:val="multilevel"/>
    <w:tmpl w:val="55122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11E5CB3"/>
    <w:multiLevelType w:val="multilevel"/>
    <w:tmpl w:val="207C7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47A4A89"/>
    <w:multiLevelType w:val="multilevel"/>
    <w:tmpl w:val="873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2452"/>
    <w:rsid w:val="007855A1"/>
    <w:rsid w:val="00B824EA"/>
    <w:rsid w:val="00BA2A53"/>
    <w:rsid w:val="00D92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5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92452"/>
  </w:style>
  <w:style w:type="character" w:customStyle="1" w:styleId="result-itemnumber">
    <w:name w:val="result-item__number"/>
    <w:basedOn w:val="a0"/>
    <w:rsid w:val="00D92452"/>
  </w:style>
  <w:style w:type="character" w:customStyle="1" w:styleId="result-itemfilter">
    <w:name w:val="result-item__filter"/>
    <w:basedOn w:val="a0"/>
    <w:rsid w:val="00D92452"/>
  </w:style>
  <w:style w:type="character" w:styleId="a3">
    <w:name w:val="Hyperlink"/>
    <w:basedOn w:val="a0"/>
    <w:uiPriority w:val="99"/>
    <w:semiHidden/>
    <w:unhideWhenUsed/>
    <w:rsid w:val="00D92452"/>
    <w:rPr>
      <w:color w:val="0000FF"/>
      <w:u w:val="single"/>
    </w:rPr>
  </w:style>
  <w:style w:type="paragraph" w:customStyle="1" w:styleId="result-itemtext">
    <w:name w:val="result-item__text"/>
    <w:basedOn w:val="a"/>
    <w:rsid w:val="00D924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sult-itemprice">
    <w:name w:val="result-item__price"/>
    <w:basedOn w:val="a0"/>
    <w:rsid w:val="00D92452"/>
  </w:style>
  <w:style w:type="character" w:customStyle="1" w:styleId="btn-cart-analys-library">
    <w:name w:val="btn-cart-analys-library"/>
    <w:basedOn w:val="a0"/>
    <w:rsid w:val="00D924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3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38526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610750">
              <w:marLeft w:val="0"/>
              <w:marRight w:val="360"/>
              <w:marTop w:val="300"/>
              <w:marBottom w:val="300"/>
              <w:divBdr>
                <w:top w:val="none" w:sz="0" w:space="17" w:color="auto"/>
                <w:left w:val="single" w:sz="12" w:space="17" w:color="FF6A13"/>
                <w:bottom w:val="none" w:sz="0" w:space="17" w:color="auto"/>
                <w:right w:val="none" w:sz="0" w:space="31" w:color="auto"/>
              </w:divBdr>
            </w:div>
          </w:divsChild>
        </w:div>
        <w:div w:id="13562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2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050781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124545690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0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64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67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43492">
                                  <w:marLeft w:val="0"/>
                                  <w:marRight w:val="8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013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865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89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7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3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444946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266156520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67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53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542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988127">
                                  <w:marLeft w:val="0"/>
                                  <w:marRight w:val="8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5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296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158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67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972571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2008510410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15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282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265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885905">
                                  <w:marLeft w:val="0"/>
                                  <w:marRight w:val="8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131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2685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115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85003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49762373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48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82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95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387110">
                                  <w:marLeft w:val="0"/>
                                  <w:marRight w:val="8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903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8388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2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95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6630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133171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82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05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5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19762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5401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01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23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0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099403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55786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44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57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5368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35412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291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85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27788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105566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555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341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8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7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490655">
                  <w:marLeft w:val="0"/>
                  <w:marRight w:val="0"/>
                  <w:marTop w:val="0"/>
                  <w:marBottom w:val="0"/>
                  <w:divBdr>
                    <w:top w:val="none" w:sz="0" w:space="18" w:color="auto"/>
                    <w:left w:val="none" w:sz="0" w:space="18" w:color="auto"/>
                    <w:bottom w:val="single" w:sz="6" w:space="18" w:color="E8ECED"/>
                    <w:right w:val="none" w:sz="0" w:space="21" w:color="auto"/>
                  </w:divBdr>
                  <w:divsChild>
                    <w:div w:id="596599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92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532916">
          <w:marLeft w:val="0"/>
          <w:marRight w:val="0"/>
          <w:marTop w:val="300"/>
          <w:marBottom w:val="405"/>
          <w:divBdr>
            <w:top w:val="none" w:sz="0" w:space="0" w:color="auto"/>
            <w:left w:val="none" w:sz="0" w:space="18" w:color="auto"/>
            <w:bottom w:val="single" w:sz="6" w:space="0" w:color="E8ECED"/>
            <w:right w:val="none" w:sz="0" w:space="0" w:color="auto"/>
          </w:divBdr>
          <w:divsChild>
            <w:div w:id="275329619">
              <w:marLeft w:val="0"/>
              <w:marRight w:val="360"/>
              <w:marTop w:val="300"/>
              <w:marBottom w:val="300"/>
              <w:divBdr>
                <w:top w:val="none" w:sz="0" w:space="17" w:color="auto"/>
                <w:left w:val="single" w:sz="12" w:space="17" w:color="FF6A13"/>
                <w:bottom w:val="none" w:sz="0" w:space="17" w:color="auto"/>
                <w:right w:val="none" w:sz="0" w:space="31" w:color="auto"/>
              </w:divBdr>
            </w:div>
            <w:div w:id="1910535599">
              <w:marLeft w:val="0"/>
              <w:marRight w:val="360"/>
              <w:marTop w:val="300"/>
              <w:marBottom w:val="300"/>
              <w:divBdr>
                <w:top w:val="none" w:sz="0" w:space="17" w:color="auto"/>
                <w:left w:val="single" w:sz="12" w:space="17" w:color="FF6A13"/>
                <w:bottom w:val="none" w:sz="0" w:space="17" w:color="auto"/>
                <w:right w:val="none" w:sz="0" w:space="31" w:color="auto"/>
              </w:divBdr>
            </w:div>
            <w:div w:id="2006855372">
              <w:marLeft w:val="0"/>
              <w:marRight w:val="360"/>
              <w:marTop w:val="300"/>
              <w:marBottom w:val="300"/>
              <w:divBdr>
                <w:top w:val="none" w:sz="0" w:space="17" w:color="auto"/>
                <w:left w:val="single" w:sz="12" w:space="17" w:color="FF6A13"/>
                <w:bottom w:val="none" w:sz="0" w:space="17" w:color="auto"/>
                <w:right w:val="none" w:sz="0" w:space="31" w:color="auto"/>
              </w:divBdr>
            </w:div>
            <w:div w:id="1535994706">
              <w:marLeft w:val="0"/>
              <w:marRight w:val="360"/>
              <w:marTop w:val="300"/>
              <w:marBottom w:val="300"/>
              <w:divBdr>
                <w:top w:val="none" w:sz="0" w:space="17" w:color="auto"/>
                <w:left w:val="single" w:sz="12" w:space="17" w:color="FF6A13"/>
                <w:bottom w:val="none" w:sz="0" w:space="17" w:color="auto"/>
                <w:right w:val="none" w:sz="0" w:space="31" w:color="auto"/>
              </w:divBdr>
            </w:div>
            <w:div w:id="1241057614">
              <w:marLeft w:val="0"/>
              <w:marRight w:val="360"/>
              <w:marTop w:val="300"/>
              <w:marBottom w:val="300"/>
              <w:divBdr>
                <w:top w:val="none" w:sz="0" w:space="17" w:color="auto"/>
                <w:left w:val="single" w:sz="12" w:space="17" w:color="FF6A13"/>
                <w:bottom w:val="none" w:sz="0" w:space="17" w:color="auto"/>
                <w:right w:val="none" w:sz="0" w:space="31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vitro.ru/moscow/booking?InternalMedicalSpeciality=7CAFEBD9-9DD4-E911-80D3-00155D90860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vitro.ru/moscow/booking?InternalMedicalSpeciality=2917A1BD-96D4-E911-80D3-00155D90860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vitro.ru/moscow/booking?InternalMedicalSpeciality=D557B56B-96D4-E911-80D3-00155D90860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nvitro.ru/moscow/booking?InternalMedicalSpeciality=DBE859CB-96D4-E911-80D3-00155D908605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invitro.ru/moscow/booking?InternalMedicalSpeciality=A4A254F8-9DD4-E911-80D3-00155D9086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1666</Words>
  <Characters>9499</Characters>
  <Application>Microsoft Office Word</Application>
  <DocSecurity>0</DocSecurity>
  <Lines>79</Lines>
  <Paragraphs>22</Paragraphs>
  <ScaleCrop>false</ScaleCrop>
  <Company>Nabster-CD</Company>
  <LinksUpToDate>false</LinksUpToDate>
  <CharactersWithSpaces>11143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Nabster</dc:creator>
  <cp:keywords/>
  <dc:description/>
  <cp:lastModifiedBy>Nabster</cp:lastModifiedBy>
  <cp:revision>2</cp:revision>
  <cp:lastPrinted>2023-08-14T10:26:00Z</cp:lastPrinted>
  <dcterms:created xsi:type="dcterms:W3CDTF">2023-08-14T10:21:00Z</dcterms:created>
  <dcterms:modified xsi:type="dcterms:W3CDTF">2023-08-14T10:26:00Z</dcterms:modified>
</cp:coreProperties>
</file>